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04398" w14:textId="5B07F86C" w:rsidR="00B97703" w:rsidRDefault="004E3939">
      <w:pPr>
        <w:pStyle w:val="Header"/>
        <w:tabs>
          <w:tab w:val="right" w:pos="7088"/>
          <w:tab w:val="right" w:pos="9781"/>
        </w:tabs>
        <w:rPr>
          <w:rFonts w:cs="Arial"/>
          <w:b w:val="0"/>
          <w:bCs/>
          <w:sz w:val="22"/>
        </w:rPr>
      </w:pPr>
      <w:bookmarkStart w:id="0" w:name="_GoBack"/>
      <w:bookmarkEnd w:id="0"/>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5D4F3A">
        <w:rPr>
          <w:rFonts w:cs="Arial"/>
          <w:noProof w:val="0"/>
          <w:sz w:val="22"/>
          <w:szCs w:val="22"/>
        </w:rPr>
        <w:t>SA</w:t>
      </w:r>
      <w:r w:rsidRPr="00DA53A0">
        <w:rPr>
          <w:rFonts w:cs="Arial"/>
          <w:bCs/>
          <w:sz w:val="22"/>
          <w:szCs w:val="22"/>
        </w:rPr>
        <w:t xml:space="preserve"> WG </w:t>
      </w:r>
      <w:bookmarkEnd w:id="1"/>
      <w:bookmarkEnd w:id="2"/>
      <w:bookmarkEnd w:id="3"/>
      <w:r w:rsidR="005D4F3A">
        <w:rPr>
          <w:rFonts w:cs="Arial"/>
          <w:bCs/>
          <w:sz w:val="22"/>
          <w:szCs w:val="22"/>
        </w:rPr>
        <w:t>4</w:t>
      </w:r>
      <w:r w:rsidRPr="00DA53A0">
        <w:rPr>
          <w:rFonts w:cs="Arial"/>
          <w:bCs/>
          <w:sz w:val="22"/>
          <w:szCs w:val="22"/>
        </w:rPr>
        <w:t xml:space="preserve"> Meeting </w:t>
      </w:r>
      <w:r w:rsidR="005D4F3A">
        <w:rPr>
          <w:rFonts w:cs="Arial"/>
          <w:noProof w:val="0"/>
          <w:sz w:val="22"/>
          <w:szCs w:val="22"/>
        </w:rPr>
        <w:t>#107</w:t>
      </w:r>
      <w:r w:rsidR="005D4F3A">
        <w:rPr>
          <w:rFonts w:cs="Arial"/>
          <w:bCs/>
          <w:sz w:val="22"/>
          <w:szCs w:val="22"/>
        </w:rPr>
        <w:t xml:space="preserve"> </w:t>
      </w:r>
      <w:r w:rsidR="00911B16">
        <w:rPr>
          <w:rFonts w:cs="Arial"/>
          <w:bCs/>
          <w:sz w:val="22"/>
          <w:szCs w:val="22"/>
        </w:rPr>
        <w:tab/>
      </w:r>
      <w:r w:rsidR="00911B16">
        <w:rPr>
          <w:rFonts w:cs="Arial"/>
          <w:bCs/>
          <w:sz w:val="22"/>
          <w:szCs w:val="22"/>
        </w:rPr>
        <w:tab/>
      </w:r>
      <w:r w:rsidRPr="00DA53A0">
        <w:rPr>
          <w:rFonts w:cs="Arial"/>
          <w:bCs/>
          <w:sz w:val="22"/>
          <w:szCs w:val="22"/>
        </w:rPr>
        <w:t xml:space="preserve">TDoc </w:t>
      </w:r>
      <w:r w:rsidR="005D4F3A">
        <w:rPr>
          <w:rFonts w:cs="Arial"/>
          <w:noProof w:val="0"/>
          <w:sz w:val="22"/>
          <w:szCs w:val="22"/>
        </w:rPr>
        <w:t>S4-200</w:t>
      </w:r>
      <w:r w:rsidR="00911B16">
        <w:rPr>
          <w:rFonts w:cs="Arial"/>
          <w:noProof w:val="0"/>
          <w:sz w:val="22"/>
          <w:szCs w:val="22"/>
        </w:rPr>
        <w:t>298</w:t>
      </w:r>
    </w:p>
    <w:p w14:paraId="33CDD3DE" w14:textId="18C43F4A" w:rsidR="004E3939" w:rsidRPr="00DA53A0" w:rsidRDefault="00911B16" w:rsidP="004E3939">
      <w:pPr>
        <w:pStyle w:val="Header"/>
        <w:rPr>
          <w:sz w:val="22"/>
          <w:szCs w:val="22"/>
        </w:rPr>
      </w:pPr>
      <w:r w:rsidRPr="00911B16">
        <w:rPr>
          <w:sz w:val="22"/>
          <w:szCs w:val="22"/>
        </w:rPr>
        <w:t>Wroclaw, Poland, 20-24, 2020</w:t>
      </w:r>
    </w:p>
    <w:p w14:paraId="7A45C795" w14:textId="77777777" w:rsidR="00B97703" w:rsidRDefault="00B97703">
      <w:pPr>
        <w:rPr>
          <w:rFonts w:ascii="Arial" w:hAnsi="Arial" w:cs="Arial"/>
        </w:rPr>
      </w:pPr>
    </w:p>
    <w:p w14:paraId="62069A76" w14:textId="3C08F39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A2877">
        <w:rPr>
          <w:rFonts w:ascii="Arial" w:hAnsi="Arial" w:cs="Arial"/>
          <w:b/>
          <w:sz w:val="22"/>
          <w:szCs w:val="22"/>
        </w:rPr>
        <w:t xml:space="preserve">Reply </w:t>
      </w:r>
      <w:r w:rsidRPr="004E3939">
        <w:rPr>
          <w:rFonts w:ascii="Arial" w:hAnsi="Arial" w:cs="Arial"/>
          <w:b/>
          <w:sz w:val="22"/>
          <w:szCs w:val="22"/>
        </w:rPr>
        <w:t xml:space="preserve">LS on </w:t>
      </w:r>
      <w:r w:rsidR="00AA2877">
        <w:rPr>
          <w:rFonts w:ascii="Arial" w:hAnsi="Arial" w:cs="Arial"/>
          <w:b/>
          <w:sz w:val="22"/>
          <w:szCs w:val="22"/>
        </w:rPr>
        <w:t xml:space="preserve">Support for ECN in 5GS </w:t>
      </w:r>
    </w:p>
    <w:p w14:paraId="32607A1C" w14:textId="60D2E71A"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AA2877">
        <w:rPr>
          <w:rFonts w:ascii="Arial" w:hAnsi="Arial" w:cs="Arial"/>
          <w:b/>
          <w:bCs/>
          <w:sz w:val="22"/>
          <w:szCs w:val="22"/>
        </w:rPr>
        <w:t>S2-1912765</w:t>
      </w:r>
      <w:r w:rsidRPr="00B97703">
        <w:rPr>
          <w:rFonts w:ascii="Arial" w:hAnsi="Arial" w:cs="Arial"/>
          <w:b/>
          <w:bCs/>
          <w:sz w:val="22"/>
          <w:szCs w:val="22"/>
        </w:rPr>
        <w:t xml:space="preserve"> on </w:t>
      </w:r>
      <w:r w:rsidR="00AA2877">
        <w:rPr>
          <w:rFonts w:ascii="Arial" w:hAnsi="Arial" w:cs="Arial"/>
          <w:b/>
          <w:bCs/>
          <w:sz w:val="22"/>
          <w:szCs w:val="22"/>
        </w:rPr>
        <w:t>Support for ECN in 5GS</w:t>
      </w:r>
      <w:r>
        <w:rPr>
          <w:rFonts w:ascii="Arial" w:hAnsi="Arial" w:cs="Arial"/>
          <w:b/>
          <w:bCs/>
          <w:sz w:val="22"/>
          <w:szCs w:val="22"/>
        </w:rPr>
        <w:t xml:space="preserve"> </w:t>
      </w:r>
      <w:r w:rsidRPr="00B97703">
        <w:rPr>
          <w:rFonts w:ascii="Arial" w:hAnsi="Arial" w:cs="Arial"/>
          <w:b/>
          <w:bCs/>
          <w:sz w:val="22"/>
          <w:szCs w:val="22"/>
        </w:rPr>
        <w:t xml:space="preserve">from </w:t>
      </w:r>
      <w:r w:rsidR="00AA2877">
        <w:rPr>
          <w:rFonts w:ascii="Arial" w:hAnsi="Arial" w:cs="Arial"/>
          <w:b/>
          <w:bCs/>
          <w:sz w:val="22"/>
          <w:szCs w:val="22"/>
        </w:rPr>
        <w:t>SA2</w:t>
      </w:r>
    </w:p>
    <w:p w14:paraId="3A394476" w14:textId="50E8B8DD"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AA2877">
        <w:rPr>
          <w:rFonts w:ascii="Arial" w:hAnsi="Arial" w:cs="Arial"/>
          <w:b/>
          <w:bCs/>
          <w:sz w:val="22"/>
          <w:szCs w:val="22"/>
        </w:rPr>
        <w:t>Rel-15 or Rel-16</w:t>
      </w:r>
    </w:p>
    <w:bookmarkEnd w:id="6"/>
    <w:bookmarkEnd w:id="7"/>
    <w:bookmarkEnd w:id="8"/>
    <w:p w14:paraId="420436DD" w14:textId="797580E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OLE_LINK47"/>
      <w:bookmarkStart w:id="10" w:name="OLE_LINK48"/>
      <w:bookmarkStart w:id="11" w:name="OLE_LINK49"/>
      <w:r w:rsidR="00FF2B42">
        <w:rPr>
          <w:rFonts w:ascii="Arial" w:hAnsi="Arial" w:cs="Arial"/>
          <w:b/>
          <w:bCs/>
          <w:sz w:val="22"/>
          <w:szCs w:val="22"/>
        </w:rPr>
        <w:t>5G System – Phase 1 (</w:t>
      </w:r>
      <w:r w:rsidR="00AA2877">
        <w:rPr>
          <w:rFonts w:ascii="Arial" w:hAnsi="Arial" w:cs="Arial"/>
          <w:b/>
          <w:bCs/>
          <w:sz w:val="22"/>
          <w:szCs w:val="22"/>
        </w:rPr>
        <w:t>5GS_Ph1</w:t>
      </w:r>
      <w:r w:rsidR="00FF2B42">
        <w:rPr>
          <w:rFonts w:ascii="Arial" w:hAnsi="Arial" w:cs="Arial"/>
          <w:b/>
          <w:bCs/>
          <w:sz w:val="22"/>
          <w:szCs w:val="22"/>
        </w:rPr>
        <w:t>)</w:t>
      </w:r>
      <w:bookmarkEnd w:id="9"/>
      <w:bookmarkEnd w:id="10"/>
      <w:bookmarkEnd w:id="11"/>
    </w:p>
    <w:p w14:paraId="36B98784" w14:textId="77777777" w:rsidR="00B97703" w:rsidRPr="004E3939" w:rsidRDefault="00B97703">
      <w:pPr>
        <w:spacing w:after="60"/>
        <w:ind w:left="1985" w:hanging="1985"/>
        <w:rPr>
          <w:rFonts w:ascii="Arial" w:hAnsi="Arial" w:cs="Arial"/>
          <w:b/>
          <w:sz w:val="22"/>
          <w:szCs w:val="22"/>
        </w:rPr>
      </w:pPr>
    </w:p>
    <w:p w14:paraId="06909485" w14:textId="00050B9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A2877">
        <w:rPr>
          <w:rFonts w:ascii="Arial" w:hAnsi="Arial" w:cs="Arial"/>
          <w:b/>
          <w:sz w:val="22"/>
          <w:szCs w:val="22"/>
        </w:rPr>
        <w:t>SA4</w:t>
      </w:r>
      <w:r w:rsidR="00877EE5">
        <w:rPr>
          <w:rFonts w:ascii="Arial" w:hAnsi="Arial" w:cs="Arial"/>
          <w:b/>
          <w:sz w:val="22"/>
          <w:szCs w:val="22"/>
        </w:rPr>
        <w:t>#107</w:t>
      </w:r>
    </w:p>
    <w:p w14:paraId="739E6351" w14:textId="3F2AE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A2877">
        <w:rPr>
          <w:rFonts w:ascii="Arial" w:hAnsi="Arial" w:cs="Arial"/>
          <w:b/>
          <w:bCs/>
          <w:sz w:val="22"/>
          <w:szCs w:val="22"/>
        </w:rPr>
        <w:t>SA2</w:t>
      </w:r>
    </w:p>
    <w:p w14:paraId="1E5512B0" w14:textId="1F373204"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AA2877">
        <w:rPr>
          <w:rFonts w:ascii="Arial" w:hAnsi="Arial" w:cs="Arial"/>
          <w:b/>
          <w:bCs/>
          <w:sz w:val="22"/>
          <w:szCs w:val="22"/>
        </w:rPr>
        <w:t>RAN2, RAN3, CT1</w:t>
      </w:r>
    </w:p>
    <w:bookmarkEnd w:id="12"/>
    <w:bookmarkEnd w:id="13"/>
    <w:p w14:paraId="40BAB1F2" w14:textId="77777777" w:rsidR="00B97703" w:rsidRDefault="00B97703">
      <w:pPr>
        <w:spacing w:after="60"/>
        <w:ind w:left="1985" w:hanging="1985"/>
        <w:rPr>
          <w:rFonts w:ascii="Arial" w:hAnsi="Arial" w:cs="Arial"/>
          <w:bCs/>
        </w:rPr>
      </w:pPr>
    </w:p>
    <w:p w14:paraId="554959BE" w14:textId="1214898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A2877">
        <w:rPr>
          <w:rFonts w:ascii="Arial" w:hAnsi="Arial" w:cs="Arial"/>
          <w:b/>
          <w:bCs/>
          <w:sz w:val="22"/>
          <w:szCs w:val="22"/>
        </w:rPr>
        <w:t>Nikolai Leung</w:t>
      </w:r>
    </w:p>
    <w:p w14:paraId="7A04BD24" w14:textId="3DF22FB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2877">
        <w:rPr>
          <w:rFonts w:ascii="Arial" w:hAnsi="Arial" w:cs="Arial"/>
          <w:b/>
          <w:bCs/>
          <w:sz w:val="22"/>
          <w:szCs w:val="22"/>
        </w:rPr>
        <w:t>nleung@qti.qualcomm.com</w:t>
      </w:r>
    </w:p>
    <w:p w14:paraId="22D8F63B" w14:textId="4C6F523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2877">
        <w:rPr>
          <w:rFonts w:ascii="Arial" w:hAnsi="Arial" w:cs="Arial"/>
          <w:b/>
          <w:bCs/>
          <w:sz w:val="22"/>
          <w:szCs w:val="22"/>
        </w:rPr>
        <w:t>+1 (703) 346-8351</w:t>
      </w:r>
    </w:p>
    <w:p w14:paraId="786AFB7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B3EE43F" w14:textId="77777777" w:rsidR="00383545" w:rsidRDefault="00383545">
      <w:pPr>
        <w:spacing w:after="60"/>
        <w:ind w:left="1985" w:hanging="1985"/>
        <w:rPr>
          <w:rFonts w:ascii="Arial" w:hAnsi="Arial" w:cs="Arial"/>
          <w:b/>
        </w:rPr>
      </w:pPr>
    </w:p>
    <w:p w14:paraId="76C705D9" w14:textId="2A108AEF" w:rsidR="00B97703" w:rsidRDefault="00B97703">
      <w:pPr>
        <w:spacing w:after="60"/>
        <w:ind w:left="1985" w:hanging="1985"/>
        <w:rPr>
          <w:rFonts w:ascii="Arial" w:hAnsi="Arial" w:cs="Arial"/>
          <w:bCs/>
        </w:rPr>
      </w:pPr>
      <w:r>
        <w:rPr>
          <w:rFonts w:ascii="Arial" w:hAnsi="Arial" w:cs="Arial"/>
          <w:b/>
        </w:rPr>
        <w:t>A</w:t>
      </w:r>
      <w:bookmarkStart w:id="14" w:name="OLE_LINK27"/>
      <w:bookmarkStart w:id="15" w:name="OLE_LINK28"/>
      <w:r>
        <w:rPr>
          <w:rFonts w:ascii="Arial" w:hAnsi="Arial" w:cs="Arial"/>
          <w:b/>
        </w:rPr>
        <w:t>ttach</w:t>
      </w:r>
      <w:bookmarkEnd w:id="14"/>
      <w:bookmarkEnd w:id="15"/>
      <w:r>
        <w:rPr>
          <w:rFonts w:ascii="Arial" w:hAnsi="Arial" w:cs="Arial"/>
          <w:b/>
        </w:rPr>
        <w:t>ments:</w:t>
      </w:r>
      <w:r>
        <w:rPr>
          <w:rFonts w:ascii="Arial" w:hAnsi="Arial" w:cs="Arial"/>
          <w:bCs/>
        </w:rPr>
        <w:tab/>
      </w:r>
      <w:r w:rsidR="00AA2877">
        <w:rPr>
          <w:rFonts w:ascii="Arial" w:hAnsi="Arial" w:cs="Arial"/>
          <w:b/>
        </w:rPr>
        <w:t>None</w:t>
      </w:r>
    </w:p>
    <w:p w14:paraId="4C38422E" w14:textId="77777777" w:rsidR="00B97703" w:rsidRDefault="00B97703">
      <w:pPr>
        <w:rPr>
          <w:rFonts w:ascii="Arial" w:hAnsi="Arial" w:cs="Arial"/>
        </w:rPr>
      </w:pPr>
    </w:p>
    <w:p w14:paraId="254FAB5D" w14:textId="77777777" w:rsidR="00B97703" w:rsidRDefault="000F6242" w:rsidP="00B97703">
      <w:pPr>
        <w:pStyle w:val="Heading1"/>
      </w:pPr>
      <w:r>
        <w:t>1</w:t>
      </w:r>
      <w:r w:rsidR="002F1940">
        <w:tab/>
      </w:r>
      <w:r>
        <w:t>Overall description</w:t>
      </w:r>
    </w:p>
    <w:p w14:paraId="656D6444" w14:textId="31509546" w:rsidR="00AA2877" w:rsidRDefault="00AA2877" w:rsidP="000F6242">
      <w:pPr>
        <w:rPr>
          <w:lang w:eastAsia="ko-KR"/>
        </w:rPr>
      </w:pPr>
      <w:r>
        <w:rPr>
          <w:lang w:eastAsia="ko-KR"/>
        </w:rPr>
        <w:t>SA4 thanks SA2 for the LS and provides answers to the following questions in the LS:</w:t>
      </w:r>
    </w:p>
    <w:p w14:paraId="39135854" w14:textId="77777777" w:rsidR="00AA2877" w:rsidRPr="00AA2877" w:rsidRDefault="00AA2877" w:rsidP="00FF2B42">
      <w:pPr>
        <w:ind w:left="720"/>
        <w:rPr>
          <w:i/>
          <w:iCs/>
        </w:rPr>
      </w:pPr>
      <w:r w:rsidRPr="00AA2877">
        <w:rPr>
          <w:i/>
          <w:iCs/>
        </w:rPr>
        <w:t>SA2 would like to ask SA4 whether there is an expectation for support of ECN when UE’s MTSI client is operating over 5GS, and whether mobility between EPS and 5GS raises any issues related to ECN handling in scenarios where ECN is supported and used over EPS, but is not supported or used over 5GS.</w:t>
      </w:r>
    </w:p>
    <w:p w14:paraId="79908332" w14:textId="736769E6" w:rsidR="00AA2877" w:rsidRDefault="00E40332" w:rsidP="000F6242">
      <w:r>
        <w:t xml:space="preserve">The support of ECN in MTSI terminals is optional </w:t>
      </w:r>
      <w:r w:rsidR="00D223EC">
        <w:t xml:space="preserve">(“may”) </w:t>
      </w:r>
      <w:r>
        <w:t>in TS 26.114</w:t>
      </w:r>
      <w:r w:rsidR="007A1407">
        <w:t xml:space="preserve"> and is specified based on the access bearer technology known to the MTSI client, and not on the type of the core network.  F</w:t>
      </w:r>
      <w:r>
        <w:t>or the NR access</w:t>
      </w:r>
      <w:r w:rsidR="007A1407">
        <w:t xml:space="preserve"> bearer technology, ECN support</w:t>
      </w:r>
      <w:r>
        <w:t xml:space="preserve"> is not as</w:t>
      </w:r>
      <w:r w:rsidR="00D223EC">
        <w:t xml:space="preserve"> fully</w:t>
      </w:r>
      <w:r>
        <w:t xml:space="preserve"> specified as for E-UTRAN or UTRA/HSPA</w:t>
      </w:r>
      <w:r w:rsidR="00E66646">
        <w:t>.</w:t>
      </w:r>
    </w:p>
    <w:p w14:paraId="36C6C569" w14:textId="61568C6C" w:rsidR="00877EE5" w:rsidRDefault="007A1407" w:rsidP="000F6242">
      <w:r>
        <w:t xml:space="preserve">During the </w:t>
      </w:r>
      <w:r w:rsidR="00877EE5">
        <w:t xml:space="preserve">Rel-15 and Rel-16 </w:t>
      </w:r>
      <w:r>
        <w:t xml:space="preserve">work to </w:t>
      </w:r>
      <w:r w:rsidR="00877EE5">
        <w:t xml:space="preserve">specify </w:t>
      </w:r>
      <w:r>
        <w:t xml:space="preserve">support </w:t>
      </w:r>
      <w:r w:rsidR="00877EE5">
        <w:t xml:space="preserve">for </w:t>
      </w:r>
      <w:r>
        <w:t>MTSI operation over NR</w:t>
      </w:r>
      <w:r w:rsidR="00871C5C">
        <w:t xml:space="preserve"> and </w:t>
      </w:r>
      <w:r w:rsidR="00C01947">
        <w:t>E-UTRAN</w:t>
      </w:r>
      <w:r>
        <w:t xml:space="preserve">, TS 26.114 was updated to recommend </w:t>
      </w:r>
      <w:r w:rsidR="003E0482">
        <w:t>(</w:t>
      </w:r>
      <w:r w:rsidR="00E66646">
        <w:t xml:space="preserve">from “may” to </w:t>
      </w:r>
      <w:r w:rsidR="003E0482">
        <w:t xml:space="preserve">“should”) </w:t>
      </w:r>
      <w:r>
        <w:t>the use of RAN-Assisted Codec Rate Adaptation (</w:t>
      </w:r>
      <w:r w:rsidR="003E0482">
        <w:t xml:space="preserve">i.e., </w:t>
      </w:r>
      <w:r w:rsidRPr="005C54BC">
        <w:rPr>
          <w:lang w:val="en-US"/>
        </w:rPr>
        <w:t>a</w:t>
      </w:r>
      <w:proofErr w:type="spellStart"/>
      <w:r w:rsidRPr="005C54BC">
        <w:t>ccess</w:t>
      </w:r>
      <w:proofErr w:type="spellEnd"/>
      <w:r w:rsidRPr="005C54BC">
        <w:t xml:space="preserve"> network bitrate recommendation</w:t>
      </w:r>
      <w:r>
        <w:t>/ANBR in TS 26.114)</w:t>
      </w:r>
      <w:r w:rsidR="00877EE5">
        <w:t>.  T</w:t>
      </w:r>
      <w:r>
        <w:t xml:space="preserve">his was seen as a more robust solution </w:t>
      </w:r>
      <w:r w:rsidR="00877EE5">
        <w:t>when the main cause of congestion comes from the radio access bearers</w:t>
      </w:r>
      <w:r w:rsidR="00E66646">
        <w:t xml:space="preserve"> and SA4 recommends the use of ANBR for MTSI moving forward for </w:t>
      </w:r>
      <w:r w:rsidR="00871C5C">
        <w:t xml:space="preserve">NR and </w:t>
      </w:r>
      <w:r w:rsidR="00C01947">
        <w:t>E-UTRAN</w:t>
      </w:r>
      <w:r w:rsidR="00871C5C">
        <w:t xml:space="preserve"> in Release 16 and beyond</w:t>
      </w:r>
      <w:r w:rsidR="00877EE5">
        <w:t>.</w:t>
      </w:r>
    </w:p>
    <w:p w14:paraId="29E47216" w14:textId="2FA6FEE2" w:rsidR="00FF2B42" w:rsidRDefault="00877EE5" w:rsidP="00FF2B42">
      <w:r>
        <w:t xml:space="preserve">If an MTSI terminal using ECN for media rate adaption hands-off between </w:t>
      </w:r>
      <w:r w:rsidR="003E0482">
        <w:t xml:space="preserve">an </w:t>
      </w:r>
      <w:proofErr w:type="spellStart"/>
      <w:r w:rsidR="005E5435">
        <w:t>eNB</w:t>
      </w:r>
      <w:proofErr w:type="spellEnd"/>
      <w:r>
        <w:t xml:space="preserve"> that supports ECN </w:t>
      </w:r>
      <w:r w:rsidR="003419C6">
        <w:t>to</w:t>
      </w:r>
      <w:r>
        <w:t xml:space="preserve"> </w:t>
      </w:r>
      <w:r w:rsidR="005E5435">
        <w:t>a gNB</w:t>
      </w:r>
      <w:r>
        <w:t xml:space="preserve"> that does not, </w:t>
      </w:r>
      <w:r w:rsidR="005E5435">
        <w:t xml:space="preserve">then the MTSI terminal will not receive early congestion indications from the </w:t>
      </w:r>
      <w:proofErr w:type="spellStart"/>
      <w:r w:rsidR="005E5435">
        <w:t>gNB</w:t>
      </w:r>
      <w:proofErr w:type="spellEnd"/>
      <w:r w:rsidR="005E5435">
        <w:t>.  This may cause the MTSI terminal to have to rely on packet jitter, delays, or even loss, to make necessary rate adaptations</w:t>
      </w:r>
      <w:r w:rsidR="00E66646">
        <w:t xml:space="preserve"> if the MTSI terminal, </w:t>
      </w:r>
      <w:proofErr w:type="spellStart"/>
      <w:r w:rsidR="00E66646">
        <w:t>gNB</w:t>
      </w:r>
      <w:proofErr w:type="spellEnd"/>
      <w:r w:rsidR="00E66646">
        <w:t xml:space="preserve"> or both does not support RAN-Assisted Codec Adaptation</w:t>
      </w:r>
      <w:r w:rsidR="003E0482">
        <w:t xml:space="preserve">.  </w:t>
      </w:r>
    </w:p>
    <w:p w14:paraId="55052903" w14:textId="3BF96F8A" w:rsidR="00AA2877" w:rsidRPr="00877EE5" w:rsidRDefault="00AA2877" w:rsidP="00FF2B42">
      <w:pPr>
        <w:ind w:left="720"/>
      </w:pPr>
      <w:r w:rsidRPr="00AA2877">
        <w:rPr>
          <w:i/>
          <w:iCs/>
        </w:rPr>
        <w:t>SA2 would like to ask SA4 whether there is any other use of ECN beyond bitrate adaptation for MTSI.</w:t>
      </w:r>
    </w:p>
    <w:p w14:paraId="33E2F0FF" w14:textId="6CE5AED7" w:rsidR="00AA2877" w:rsidRPr="00AA2877" w:rsidRDefault="005E5435" w:rsidP="000F6242">
      <w:pPr>
        <w:rPr>
          <w:lang w:eastAsia="ko-KR"/>
        </w:rPr>
      </w:pPr>
      <w:r>
        <w:rPr>
          <w:lang w:eastAsia="ko-KR"/>
        </w:rPr>
        <w:t>A</w:t>
      </w:r>
      <w:r w:rsidR="00CD78D3">
        <w:rPr>
          <w:lang w:eastAsia="ko-KR"/>
        </w:rPr>
        <w:t>s</w:t>
      </w:r>
      <w:r w:rsidR="00CF3F17">
        <w:rPr>
          <w:lang w:eastAsia="ko-KR"/>
        </w:rPr>
        <w:t xml:space="preserve"> of</w:t>
      </w:r>
      <w:r>
        <w:rPr>
          <w:lang w:eastAsia="ko-KR"/>
        </w:rPr>
        <w:t xml:space="preserve"> this time, SA4 has not studied the use of ECN for any other purposes.</w:t>
      </w:r>
    </w:p>
    <w:p w14:paraId="2B3983BD" w14:textId="77777777" w:rsidR="00B97703" w:rsidRDefault="002F1940" w:rsidP="000F6242">
      <w:pPr>
        <w:pStyle w:val="Heading1"/>
      </w:pPr>
      <w:r>
        <w:t>2</w:t>
      </w:r>
      <w:r>
        <w:tab/>
      </w:r>
      <w:r w:rsidR="000F6242">
        <w:t>Actions</w:t>
      </w:r>
    </w:p>
    <w:p w14:paraId="587FC5E5" w14:textId="5B78A88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A2877">
        <w:rPr>
          <w:rFonts w:ascii="Arial" w:hAnsi="Arial" w:cs="Arial"/>
          <w:b/>
        </w:rPr>
        <w:t>SA2</w:t>
      </w:r>
      <w:r>
        <w:rPr>
          <w:rFonts w:ascii="Arial" w:hAnsi="Arial" w:cs="Arial"/>
          <w:b/>
        </w:rPr>
        <w:t xml:space="preserve"> </w:t>
      </w:r>
    </w:p>
    <w:p w14:paraId="6D721396" w14:textId="2BE05A65" w:rsidR="00B97703" w:rsidRPr="00FF2B42" w:rsidRDefault="00B97703" w:rsidP="00FF2B4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AA2877" w:rsidRPr="005E5435">
        <w:rPr>
          <w:lang w:eastAsia="ko-KR"/>
        </w:rPr>
        <w:t>SA4 asks SA2 to take the above responses into consideration.</w:t>
      </w:r>
    </w:p>
    <w:p w14:paraId="4C665601" w14:textId="614CC0A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F3F17">
        <w:rPr>
          <w:rFonts w:cs="Arial"/>
          <w:szCs w:val="36"/>
        </w:rPr>
        <w:t>SA</w:t>
      </w:r>
      <w:r w:rsidR="000F6242" w:rsidRPr="000F6242">
        <w:rPr>
          <w:rFonts w:cs="Arial"/>
          <w:bCs/>
          <w:szCs w:val="36"/>
        </w:rPr>
        <w:t xml:space="preserve"> WG </w:t>
      </w:r>
      <w:r w:rsidR="00CF3F17">
        <w:rPr>
          <w:rFonts w:cs="Arial"/>
          <w:bCs/>
          <w:szCs w:val="36"/>
        </w:rPr>
        <w:t>4</w:t>
      </w:r>
      <w:r w:rsidR="000F6242">
        <w:rPr>
          <w:szCs w:val="36"/>
        </w:rPr>
        <w:t xml:space="preserve"> m</w:t>
      </w:r>
      <w:r w:rsidR="000F6242" w:rsidRPr="000F6242">
        <w:rPr>
          <w:szCs w:val="36"/>
        </w:rPr>
        <w:t>eetings</w:t>
      </w:r>
    </w:p>
    <w:p w14:paraId="0CFE4F97" w14:textId="203C9924" w:rsidR="002F1940" w:rsidRDefault="00CF3F17" w:rsidP="002F1940">
      <w:bookmarkStart w:id="16" w:name="OLE_LINK55"/>
      <w:bookmarkStart w:id="17" w:name="OLE_LINK56"/>
      <w:bookmarkStart w:id="18" w:name="OLE_LINK53"/>
      <w:bookmarkStart w:id="19" w:name="OLE_LINK54"/>
      <w:r>
        <w:t>SA4#108</w:t>
      </w:r>
      <w:r w:rsidR="002F1940">
        <w:tab/>
      </w:r>
      <w:r>
        <w:tab/>
        <w:t xml:space="preserve">6 – 9 </w:t>
      </w:r>
      <w:proofErr w:type="gramStart"/>
      <w:r>
        <w:t>April,</w:t>
      </w:r>
      <w:proofErr w:type="gramEnd"/>
      <w:r>
        <w:t xml:space="preserve"> 2020</w:t>
      </w:r>
      <w:r>
        <w:tab/>
      </w:r>
      <w:r>
        <w:tab/>
        <w:t>Sophia Antipolis, France</w:t>
      </w:r>
      <w:bookmarkEnd w:id="16"/>
      <w:bookmarkEnd w:id="17"/>
    </w:p>
    <w:p w14:paraId="19FBBE57" w14:textId="6B38C7CA" w:rsidR="002F1940" w:rsidRPr="002F1940" w:rsidRDefault="00CF3F17" w:rsidP="002F1940">
      <w:r>
        <w:t>SA4#109</w:t>
      </w:r>
      <w:r>
        <w:tab/>
      </w:r>
      <w:r>
        <w:tab/>
      </w:r>
      <w:r w:rsidR="00FF2B42">
        <w:t xml:space="preserve">25 – 29 </w:t>
      </w:r>
      <w:proofErr w:type="gramStart"/>
      <w:r w:rsidR="00FF2B42">
        <w:t>May,</w:t>
      </w:r>
      <w:proofErr w:type="gramEnd"/>
      <w:r w:rsidR="00FF2B42">
        <w:t xml:space="preserve"> 2020</w:t>
      </w:r>
      <w:r w:rsidR="00FF2B42">
        <w:tab/>
        <w:t>Erlangen, Germany</w:t>
      </w:r>
      <w:bookmarkEnd w:id="18"/>
      <w:bookmarkEnd w:id="19"/>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1CCA2" w14:textId="77777777" w:rsidR="00293173" w:rsidRDefault="00293173">
      <w:pPr>
        <w:spacing w:after="0"/>
      </w:pPr>
      <w:r>
        <w:separator/>
      </w:r>
    </w:p>
  </w:endnote>
  <w:endnote w:type="continuationSeparator" w:id="0">
    <w:p w14:paraId="047B8151" w14:textId="77777777" w:rsidR="00293173" w:rsidRDefault="002931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1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F25C4" w14:textId="77777777" w:rsidR="00293173" w:rsidRDefault="00293173">
      <w:pPr>
        <w:spacing w:after="0"/>
      </w:pPr>
      <w:r>
        <w:separator/>
      </w:r>
    </w:p>
  </w:footnote>
  <w:footnote w:type="continuationSeparator" w:id="0">
    <w:p w14:paraId="3AA59E23" w14:textId="77777777" w:rsidR="00293173" w:rsidRDefault="002931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66A4"/>
    <w:rsid w:val="000B3D38"/>
    <w:rsid w:val="000F6242"/>
    <w:rsid w:val="00130574"/>
    <w:rsid w:val="00293173"/>
    <w:rsid w:val="002F1940"/>
    <w:rsid w:val="003419C6"/>
    <w:rsid w:val="00352477"/>
    <w:rsid w:val="00383545"/>
    <w:rsid w:val="003E0482"/>
    <w:rsid w:val="003F5B72"/>
    <w:rsid w:val="00433500"/>
    <w:rsid w:val="00433F71"/>
    <w:rsid w:val="00440D43"/>
    <w:rsid w:val="004E3939"/>
    <w:rsid w:val="004E67C4"/>
    <w:rsid w:val="00550B5B"/>
    <w:rsid w:val="005D4F3A"/>
    <w:rsid w:val="005E5435"/>
    <w:rsid w:val="006240E2"/>
    <w:rsid w:val="007A1407"/>
    <w:rsid w:val="007F4F92"/>
    <w:rsid w:val="00871C5C"/>
    <w:rsid w:val="00877EE5"/>
    <w:rsid w:val="008D772F"/>
    <w:rsid w:val="00911B16"/>
    <w:rsid w:val="0099764C"/>
    <w:rsid w:val="00A96FBB"/>
    <w:rsid w:val="00AA2877"/>
    <w:rsid w:val="00B97703"/>
    <w:rsid w:val="00C01947"/>
    <w:rsid w:val="00CD78D3"/>
    <w:rsid w:val="00CF3F17"/>
    <w:rsid w:val="00CF6087"/>
    <w:rsid w:val="00D223EC"/>
    <w:rsid w:val="00E40332"/>
    <w:rsid w:val="00E66646"/>
    <w:rsid w:val="00FF2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1A26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439</Words>
  <Characters>2065</Characters>
  <Application>Microsoft Office Word</Application>
  <DocSecurity>0</DocSecurity>
  <Lines>46</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Nikolai Leung</cp:lastModifiedBy>
  <cp:revision>3</cp:revision>
  <cp:lastPrinted>2002-04-23T07:10:00Z</cp:lastPrinted>
  <dcterms:created xsi:type="dcterms:W3CDTF">2020-01-24T10:53:00Z</dcterms:created>
  <dcterms:modified xsi:type="dcterms:W3CDTF">2020-01-24T10:53:00Z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fc18faf3-34ce-4156-be2a-7d45ab6472ae</vt:lpwstr>
  </property>
  <property fmtid="{D5CDD505-2E9C-101B-9397-08002B2CF9AE}" pid="3" name="CTP_TimeStamp">
    <vt:lpwstr>2020-01-24 10:47:39Z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